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1C" w:rsidRPr="00A43538" w:rsidRDefault="0089701C" w:rsidP="0089701C">
      <w:pPr>
        <w:spacing w:before="20"/>
        <w:jc w:val="center"/>
        <w:rPr>
          <w:b/>
          <w:sz w:val="26"/>
          <w:szCs w:val="26"/>
        </w:rPr>
      </w:pPr>
      <w:r w:rsidRPr="00A43538">
        <w:rPr>
          <w:b/>
          <w:sz w:val="26"/>
          <w:szCs w:val="26"/>
        </w:rPr>
        <w:t>НОВОУРАЛЬСКИЙ ТЕХНОЛОГИЧЕСКИЙ ИНСТИУТ</w:t>
      </w:r>
    </w:p>
    <w:p w:rsidR="00A43538" w:rsidRPr="0033492C" w:rsidRDefault="0089701C" w:rsidP="0089701C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>филиал федерального государственного автономного образовательного учреждения высшего образования</w:t>
      </w:r>
      <w:r w:rsidR="00A43538" w:rsidRPr="00A43538">
        <w:rPr>
          <w:sz w:val="26"/>
          <w:szCs w:val="26"/>
        </w:rPr>
        <w:t xml:space="preserve"> </w:t>
      </w:r>
      <w:r w:rsidRPr="00A43538">
        <w:rPr>
          <w:sz w:val="26"/>
          <w:szCs w:val="26"/>
        </w:rPr>
        <w:t>«Национальный исследовательский ядерный университет «МИФИ»</w:t>
      </w:r>
    </w:p>
    <w:p w:rsidR="0089701C" w:rsidRPr="00A43538" w:rsidRDefault="0089701C" w:rsidP="0089701C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 xml:space="preserve"> (НТИ НИЯУ МИФИ)</w:t>
      </w:r>
    </w:p>
    <w:p w:rsidR="0089701C" w:rsidRPr="0089701C" w:rsidRDefault="0089701C" w:rsidP="00C12226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C12226" w:rsidRPr="00C12226" w:rsidRDefault="00C12226" w:rsidP="00C12226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C12226">
        <w:rPr>
          <w:b/>
          <w:caps/>
          <w:color w:val="000000"/>
          <w:spacing w:val="-5"/>
          <w:sz w:val="28"/>
          <w:szCs w:val="28"/>
        </w:rPr>
        <w:t xml:space="preserve">ПРОГРАММА ВСТУПИТЕЛЬНЫХ ИСПЫТАНИЙ </w:t>
      </w:r>
    </w:p>
    <w:p w:rsidR="00C55902" w:rsidRPr="0089701C" w:rsidRDefault="00C12226" w:rsidP="00C12226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C12226">
        <w:rPr>
          <w:b/>
          <w:caps/>
          <w:color w:val="000000"/>
          <w:spacing w:val="-5"/>
          <w:sz w:val="28"/>
          <w:szCs w:val="28"/>
        </w:rPr>
        <w:t xml:space="preserve">ПО МАТЕМАТИКЕ </w:t>
      </w:r>
    </w:p>
    <w:p w:rsidR="0089701C" w:rsidRDefault="0089701C" w:rsidP="00627729">
      <w:p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</w:p>
    <w:p w:rsidR="00627729" w:rsidRPr="0033492C" w:rsidRDefault="00627729" w:rsidP="00627729">
      <w:pPr>
        <w:shd w:val="clear" w:color="auto" w:fill="FFFFFF"/>
        <w:ind w:left="0" w:firstLine="720"/>
        <w:jc w:val="both"/>
        <w:rPr>
          <w:sz w:val="28"/>
          <w:szCs w:val="28"/>
        </w:rPr>
      </w:pPr>
      <w:r w:rsidRPr="0033492C">
        <w:rPr>
          <w:color w:val="000000"/>
          <w:sz w:val="28"/>
          <w:szCs w:val="28"/>
        </w:rPr>
        <w:t>Объем знаний и степень владения материалом, описанным в программе, соответствуют курсу ма</w:t>
      </w:r>
      <w:r w:rsidRPr="0033492C">
        <w:rPr>
          <w:color w:val="000000"/>
          <w:sz w:val="28"/>
          <w:szCs w:val="28"/>
        </w:rPr>
        <w:softHyphen/>
        <w:t>тематики средней школы. Поступающий может пользоваться всем арсеналом средств этого курса, включая и начала анализа. Однако для решения экзаменационных задач достаточно уверенного владения лишь теми понятиями и их свойствами, которые перечислены в настоящей программе. Объекты и факты, не изучаемые в общеобразовательной школе, также могут использоваться поступающим, но при условии, что он способен их пояснять и доказывать.</w:t>
      </w:r>
    </w:p>
    <w:p w:rsidR="00627729" w:rsidRPr="0033492C" w:rsidRDefault="00627729" w:rsidP="00627729">
      <w:pPr>
        <w:shd w:val="clear" w:color="auto" w:fill="FFFFFF"/>
        <w:ind w:left="0" w:firstLine="720"/>
        <w:jc w:val="both"/>
        <w:rPr>
          <w:sz w:val="28"/>
          <w:szCs w:val="28"/>
        </w:rPr>
      </w:pPr>
      <w:r w:rsidRPr="0033492C">
        <w:rPr>
          <w:color w:val="000000"/>
          <w:sz w:val="28"/>
          <w:szCs w:val="28"/>
        </w:rPr>
        <w:t>В связи с обилием учебников и регулярным их переизданием отдельные утверждения второго раз</w:t>
      </w:r>
      <w:r w:rsidRPr="0033492C">
        <w:rPr>
          <w:color w:val="000000"/>
          <w:sz w:val="28"/>
          <w:szCs w:val="28"/>
        </w:rPr>
        <w:softHyphen/>
        <w:t>дел</w:t>
      </w:r>
      <w:r w:rsidR="0089701C" w:rsidRPr="0033492C">
        <w:rPr>
          <w:color w:val="000000"/>
          <w:sz w:val="28"/>
          <w:szCs w:val="28"/>
        </w:rPr>
        <w:t>а</w:t>
      </w:r>
      <w:r w:rsidRPr="0033492C">
        <w:rPr>
          <w:color w:val="000000"/>
          <w:sz w:val="28"/>
          <w:szCs w:val="28"/>
        </w:rPr>
        <w:t xml:space="preserve"> могут в некоторых учебниках называться иначе, чем в программе, или формулироваться в виде за</w:t>
      </w:r>
      <w:r w:rsidRPr="0033492C">
        <w:rPr>
          <w:color w:val="000000"/>
          <w:sz w:val="28"/>
          <w:szCs w:val="28"/>
        </w:rPr>
        <w:softHyphen/>
        <w:t>дач, или вовсе отсутствовать. Такие случаи не освобождают поступающего от необходимости знать эти утверждения.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89701C" w:rsidRDefault="00627729" w:rsidP="0089701C">
      <w:pPr>
        <w:shd w:val="clear" w:color="auto" w:fill="FFFFFF"/>
        <w:ind w:left="0" w:firstLine="0"/>
        <w:jc w:val="center"/>
        <w:rPr>
          <w:b/>
          <w:caps/>
          <w:sz w:val="24"/>
          <w:szCs w:val="24"/>
        </w:rPr>
      </w:pPr>
      <w:r w:rsidRPr="0089701C">
        <w:rPr>
          <w:b/>
          <w:caps/>
          <w:color w:val="000000"/>
          <w:sz w:val="24"/>
          <w:szCs w:val="24"/>
        </w:rPr>
        <w:t xml:space="preserve">Основные </w:t>
      </w:r>
      <w:r w:rsidRPr="0089701C">
        <w:rPr>
          <w:b/>
          <w:bCs/>
          <w:caps/>
          <w:color w:val="000000"/>
          <w:sz w:val="24"/>
          <w:szCs w:val="24"/>
        </w:rPr>
        <w:t>математические понятия и факты</w:t>
      </w:r>
    </w:p>
    <w:p w:rsidR="0089701C" w:rsidRDefault="0089701C" w:rsidP="0089701C">
      <w:pPr>
        <w:shd w:val="clear" w:color="auto" w:fill="FFFFFF"/>
        <w:ind w:left="0" w:firstLine="0"/>
        <w:jc w:val="center"/>
        <w:rPr>
          <w:b/>
          <w:color w:val="000000"/>
          <w:sz w:val="24"/>
          <w:szCs w:val="24"/>
        </w:rPr>
      </w:pPr>
    </w:p>
    <w:p w:rsidR="0089701C" w:rsidRDefault="00627729" w:rsidP="0089701C">
      <w:pPr>
        <w:shd w:val="clear" w:color="auto" w:fill="FFFFFF"/>
        <w:ind w:left="0" w:firstLine="0"/>
        <w:jc w:val="center"/>
        <w:rPr>
          <w:b/>
          <w:color w:val="000000"/>
          <w:sz w:val="16"/>
          <w:szCs w:val="16"/>
        </w:rPr>
      </w:pPr>
      <w:r w:rsidRPr="00627729">
        <w:rPr>
          <w:b/>
          <w:color w:val="000000"/>
          <w:sz w:val="24"/>
          <w:szCs w:val="24"/>
        </w:rPr>
        <w:t>Арифметика, алгебра и начала анализа</w:t>
      </w:r>
    </w:p>
    <w:p w:rsidR="0089701C" w:rsidRPr="0089701C" w:rsidRDefault="0089701C" w:rsidP="0089701C">
      <w:pPr>
        <w:shd w:val="clear" w:color="auto" w:fill="FFFFFF"/>
        <w:ind w:left="0" w:firstLine="0"/>
        <w:jc w:val="center"/>
        <w:rPr>
          <w:b/>
          <w:sz w:val="16"/>
          <w:szCs w:val="16"/>
        </w:rPr>
      </w:pP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Натуральные числа (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>). Простые и составные числа. Делитель, кратное. Наибольший общий де</w:t>
      </w:r>
      <w:r w:rsidRPr="00627729">
        <w:rPr>
          <w:color w:val="000000"/>
          <w:sz w:val="24"/>
          <w:szCs w:val="24"/>
        </w:rPr>
        <w:softHyphen/>
        <w:t>литель, наименьшее общее кратное.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делимости на 2, 3, 5, 9, 10.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Целые числа (</w:t>
      </w:r>
      <w:r w:rsidRPr="00627729">
        <w:rPr>
          <w:color w:val="000000"/>
          <w:sz w:val="24"/>
          <w:szCs w:val="24"/>
          <w:lang w:val="en-US"/>
        </w:rPr>
        <w:t>Z</w:t>
      </w:r>
      <w:r w:rsidRPr="00627729">
        <w:rPr>
          <w:color w:val="000000"/>
          <w:sz w:val="24"/>
          <w:szCs w:val="24"/>
        </w:rPr>
        <w:t>). Рациональные числа (</w:t>
      </w:r>
      <w:r w:rsidRPr="00627729">
        <w:rPr>
          <w:color w:val="000000"/>
          <w:sz w:val="24"/>
          <w:szCs w:val="24"/>
          <w:lang w:val="en-US"/>
        </w:rPr>
        <w:t>Q</w:t>
      </w:r>
      <w:r w:rsidRPr="00627729">
        <w:rPr>
          <w:color w:val="000000"/>
          <w:sz w:val="24"/>
          <w:szCs w:val="24"/>
        </w:rPr>
        <w:t>), их сложение, вычитание, умножение и деление. Срав</w:t>
      </w:r>
      <w:r w:rsidRPr="00627729">
        <w:rPr>
          <w:color w:val="000000"/>
          <w:sz w:val="24"/>
          <w:szCs w:val="24"/>
        </w:rPr>
        <w:softHyphen/>
        <w:t>нение рациональных чисел.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Действительные числа (</w:t>
      </w:r>
      <w:r w:rsidRPr="00627729">
        <w:rPr>
          <w:color w:val="000000"/>
          <w:sz w:val="24"/>
          <w:szCs w:val="24"/>
          <w:lang w:val="en-US"/>
        </w:rPr>
        <w:t>R</w:t>
      </w:r>
      <w:r w:rsidRPr="00627729">
        <w:rPr>
          <w:color w:val="000000"/>
          <w:sz w:val="24"/>
          <w:szCs w:val="24"/>
        </w:rPr>
        <w:t>), их представление в виде десятичных дробей. Изображение чисел на прямой. Модуль действительного числа, его геометрический смысл. Числовые выражения. Выражения с переменными. Формулы сокращенного умножения. Степень с натуральным и рациональным показателем. Арифметический корень.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Логарифмы, их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Одночлен и многочлен.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Многочлен с одной переменной. Корень многочлена на примере квадратного трехчлена.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Понятие функции. Способы задания функции. Область определения. Множество значений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График функции. Возрастание и убывание функции; периодичность, четность, нечетность.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 (теорема Ферма). Достаточное условие экстремумы.  Наибольшее и наименьшее значение функции на промежутке.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основные свойства функций: линейной, квадратичной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32" type="#_x0000_t75" style="width:78pt;height:18pt" o:ole="">
            <v:imagedata r:id="rId8" o:title=""/>
          </v:shape>
          <o:OLEObject Type="Embed" ProgID="Equation.3" ShapeID="_x0000_i1032" DrawAspect="Content" ObjectID="_1775544762" r:id="rId9"/>
        </w:object>
      </w:r>
      <w:r w:rsidRPr="00627729">
        <w:rPr>
          <w:color w:val="000000"/>
          <w:sz w:val="24"/>
          <w:szCs w:val="24"/>
        </w:rPr>
        <w:t xml:space="preserve">, степенной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33" type="#_x0000_t75" style="width:78pt;height:18pt" o:ole="">
            <v:imagedata r:id="rId10" o:title=""/>
          </v:shape>
          <o:OLEObject Type="Embed" ProgID="Equation.3" ShapeID="_x0000_i1033" DrawAspect="Content" ObjectID="_1775544763" r:id="rId11"/>
        </w:object>
      </w:r>
      <w:r w:rsidRPr="00627729">
        <w:rPr>
          <w:color w:val="000000"/>
          <w:position w:val="-24"/>
          <w:sz w:val="24"/>
          <w:szCs w:val="24"/>
        </w:rPr>
        <w:object w:dxaOrig="700" w:dyaOrig="620">
          <v:shape id="_x0000_i1034" type="#_x0000_t75" style="width:35.25pt;height:30.75pt" o:ole="">
            <v:imagedata r:id="rId12" o:title=""/>
          </v:shape>
          <o:OLEObject Type="Embed" ProgID="Equation.3" ShapeID="_x0000_i1034" DrawAspect="Content" ObjectID="_1775544764" r:id="rId13"/>
        </w:object>
      </w:r>
      <w:r w:rsidRPr="00627729">
        <w:rPr>
          <w:color w:val="000000"/>
          <w:sz w:val="24"/>
          <w:szCs w:val="24"/>
        </w:rPr>
        <w:t xml:space="preserve">показательной </w:t>
      </w:r>
      <w:r w:rsidRPr="00627729">
        <w:rPr>
          <w:color w:val="000000"/>
          <w:position w:val="-10"/>
          <w:sz w:val="24"/>
          <w:szCs w:val="24"/>
        </w:rPr>
        <w:object w:dxaOrig="1300" w:dyaOrig="360">
          <v:shape id="_x0000_i1035" type="#_x0000_t75" style="width:65.25pt;height:18pt" o:ole="">
            <v:imagedata r:id="rId14" o:title=""/>
          </v:shape>
          <o:OLEObject Type="Embed" ProgID="Equation.3" ShapeID="_x0000_i1035" DrawAspect="Content" ObjectID="_1775544765" r:id="rId15"/>
        </w:object>
      </w:r>
      <w:r w:rsidRPr="00627729">
        <w:rPr>
          <w:color w:val="000000"/>
          <w:sz w:val="24"/>
          <w:szCs w:val="24"/>
        </w:rPr>
        <w:t xml:space="preserve"> логарифмической, тригонометрических функций (</w:t>
      </w:r>
      <w:r w:rsidRPr="00627729">
        <w:rPr>
          <w:color w:val="000000"/>
          <w:position w:val="-10"/>
          <w:sz w:val="24"/>
          <w:szCs w:val="24"/>
        </w:rPr>
        <w:object w:dxaOrig="3400" w:dyaOrig="320">
          <v:shape id="_x0000_i1036" type="#_x0000_t75" style="width:170.25pt;height:15.75pt" o:ole="">
            <v:imagedata r:id="rId16" o:title=""/>
          </v:shape>
          <o:OLEObject Type="Embed" ProgID="Equation.3" ShapeID="_x0000_i1036" DrawAspect="Content" ObjectID="_1775544766" r:id="rId17"/>
        </w:object>
      </w:r>
      <w:r w:rsidRPr="00627729">
        <w:rPr>
          <w:color w:val="000000"/>
          <w:sz w:val="24"/>
          <w:szCs w:val="24"/>
        </w:rPr>
        <w:t xml:space="preserve">), арифметического корня </w:t>
      </w:r>
      <w:r w:rsidRPr="00627729">
        <w:rPr>
          <w:color w:val="000000"/>
          <w:position w:val="-10"/>
          <w:sz w:val="24"/>
          <w:szCs w:val="24"/>
        </w:rPr>
        <w:object w:dxaOrig="760" w:dyaOrig="380">
          <v:shape id="_x0000_i1037" type="#_x0000_t75" style="width:38.25pt;height:18.75pt" o:ole="">
            <v:imagedata r:id="rId18" o:title=""/>
          </v:shape>
          <o:OLEObject Type="Embed" ProgID="Equation.3" ShapeID="_x0000_i1037" DrawAspect="Content" ObjectID="_1775544767" r:id="rId19"/>
        </w:objec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Уравнение. Корни уравнения. Понятие о равносильных уравнениях.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Неравенства. Решения неравенства. Понятие о равносильных неравенствах.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Система уравнений и неравенств. Решения системы.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Арифметическая и геометрическая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 арифметической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геометрической прогрессии.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lastRenderedPageBreak/>
        <w:t>Синус и косинус суммы и разности двух аргументов (формулы).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Преобразование в произведение сумм  </w:t>
      </w:r>
      <w:r w:rsidRPr="00627729">
        <w:rPr>
          <w:color w:val="000000"/>
          <w:position w:val="-10"/>
          <w:sz w:val="24"/>
          <w:szCs w:val="24"/>
        </w:rPr>
        <w:object w:dxaOrig="2540" w:dyaOrig="320">
          <v:shape id="_x0000_i1025" type="#_x0000_t75" style="width:126.75pt;height:15.75pt" o:ole="">
            <v:imagedata r:id="rId20" o:title=""/>
          </v:shape>
          <o:OLEObject Type="Embed" ProgID="Equation.3" ShapeID="_x0000_i1025" DrawAspect="Content" ObjectID="_1775544768" r:id="rId21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Определение производной. Ее физический и геометрический смысл.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Производные функций </w:t>
      </w:r>
      <w:r w:rsidRPr="00627729">
        <w:rPr>
          <w:color w:val="000000"/>
          <w:position w:val="-10"/>
          <w:sz w:val="24"/>
          <w:szCs w:val="24"/>
        </w:rPr>
        <w:object w:dxaOrig="5420" w:dyaOrig="360">
          <v:shape id="_x0000_i1026" type="#_x0000_t75" style="width:270.75pt;height:18pt" o:ole="">
            <v:imagedata r:id="rId22" o:title=""/>
          </v:shape>
          <o:OLEObject Type="Embed" ProgID="Equation.3" ShapeID="_x0000_i1026" DrawAspect="Content" ObjectID="_1775544769" r:id="rId23"/>
        </w:object>
      </w:r>
      <w:r w:rsidRPr="00627729">
        <w:rPr>
          <w:i/>
          <w:iCs/>
          <w:color w:val="000000"/>
          <w:sz w:val="24"/>
          <w:szCs w:val="24"/>
        </w:rPr>
        <w:t>.</w:t>
      </w:r>
    </w:p>
    <w:p w:rsidR="00627729" w:rsidRDefault="00627729" w:rsidP="0089701C">
      <w:pPr>
        <w:shd w:val="clear" w:color="auto" w:fill="FFFFFF"/>
        <w:ind w:left="0" w:firstLine="0"/>
        <w:jc w:val="center"/>
        <w:rPr>
          <w:b/>
          <w:color w:val="000000"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89701C" w:rsidRPr="00627729" w:rsidRDefault="0089701C" w:rsidP="0089701C">
      <w:pPr>
        <w:shd w:val="clear" w:color="auto" w:fill="FFFFFF"/>
        <w:ind w:left="0" w:firstLine="0"/>
        <w:jc w:val="center"/>
        <w:rPr>
          <w:b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Прямая, луч, отрезок, ломаная; длина отрезка. Угол, величина угла. Вертикальные и смежные углы. Окружность, круг. Параллельные прямые.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Примеры преобразования фигур, виды симметрии. Преобразование подобия и его свойства,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Векторы. Операции над векторами.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Многоугольник, его вершины, стороны, диагонали.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Треугольник, его медиана, биссектриса, высота, Виды треугольников. Соотношения между сторонами и углами прямоугольного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Четырехугольник: параллелограмм, прямоугольник, ромб, квадрат, трапеция.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 и круг. Центр, хорда, диаметр, радиус. Касательная к окружности. Дуга окружности. Сектор.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Центральные и вписанные углы.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площади: треугольника, прямоугольника, параллелограмма, ромба, квадрата,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Длина окружности и длина дуги окружности. Радианная мера угла. Площадь круга и площадь сектора.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Подобие. Подобные фигуры. Отношение площадей подобных фигур.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Плоскость. Параллельные и пересекающиеся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Параллельность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Угол прямой с плоскостью. Перпендикуляр к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Двугранные углы. Линейный угол двугранного угла. 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720" w:firstLine="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Многогранники. Их вершины, грани, диагонали. Прямая и наклонная призмы; пирамиды. Пра</w:t>
      </w:r>
      <w:r w:rsidRPr="00627729">
        <w:rPr>
          <w:color w:val="000000"/>
          <w:sz w:val="24"/>
          <w:szCs w:val="24"/>
        </w:rPr>
        <w:softHyphen/>
        <w:t>вильная призма и правильная пирамида. Параллелепипеды, их виды.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Фигуры вращения: цилиндр, конус, сфера, шар. Центр, диаметр, радиус сферы и шара. Плос</w:t>
      </w:r>
      <w:r w:rsidRPr="00627729">
        <w:rPr>
          <w:color w:val="000000"/>
          <w:sz w:val="24"/>
          <w:szCs w:val="24"/>
        </w:rPr>
        <w:softHyphen/>
        <w:t>кость, касательная к сфере.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призмы.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пирамиды.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цилиндра.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конуса.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объема шара.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сферы.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Default="00627729" w:rsidP="0089701C">
      <w:pPr>
        <w:shd w:val="clear" w:color="auto" w:fill="FFFFFF"/>
        <w:ind w:left="0" w:firstLine="0"/>
        <w:jc w:val="center"/>
        <w:rPr>
          <w:b/>
          <w:caps/>
          <w:color w:val="000000"/>
          <w:sz w:val="24"/>
          <w:szCs w:val="24"/>
        </w:rPr>
      </w:pPr>
      <w:r w:rsidRPr="0089701C">
        <w:rPr>
          <w:b/>
          <w:caps/>
          <w:color w:val="000000"/>
          <w:sz w:val="24"/>
          <w:szCs w:val="24"/>
        </w:rPr>
        <w:t>Основные формулы и теоремы</w:t>
      </w:r>
    </w:p>
    <w:p w:rsidR="0089701C" w:rsidRPr="0089701C" w:rsidRDefault="0089701C" w:rsidP="0089701C">
      <w:pPr>
        <w:shd w:val="clear" w:color="auto" w:fill="FFFFFF"/>
        <w:ind w:left="0" w:firstLine="0"/>
        <w:jc w:val="center"/>
        <w:rPr>
          <w:b/>
          <w:caps/>
          <w:sz w:val="24"/>
          <w:szCs w:val="24"/>
        </w:rPr>
      </w:pPr>
    </w:p>
    <w:p w:rsidR="00627729" w:rsidRDefault="00627729" w:rsidP="0089701C">
      <w:pPr>
        <w:shd w:val="clear" w:color="auto" w:fill="FFFFFF"/>
        <w:ind w:left="0" w:firstLine="0"/>
        <w:jc w:val="center"/>
        <w:rPr>
          <w:b/>
          <w:color w:val="000000"/>
          <w:sz w:val="16"/>
          <w:szCs w:val="16"/>
        </w:rPr>
      </w:pPr>
      <w:r w:rsidRPr="00627729">
        <w:rPr>
          <w:b/>
          <w:color w:val="000000"/>
          <w:sz w:val="24"/>
          <w:szCs w:val="24"/>
        </w:rPr>
        <w:t>Алгебра и начала анализа</w:t>
      </w:r>
    </w:p>
    <w:p w:rsidR="0089701C" w:rsidRPr="0089701C" w:rsidRDefault="0089701C" w:rsidP="0089701C">
      <w:pPr>
        <w:shd w:val="clear" w:color="auto" w:fill="FFFFFF"/>
        <w:ind w:left="0" w:firstLine="0"/>
        <w:jc w:val="center"/>
        <w:rPr>
          <w:b/>
          <w:sz w:val="16"/>
          <w:szCs w:val="16"/>
        </w:rPr>
      </w:pP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i/>
          <w:iCs/>
          <w:color w:val="000000"/>
          <w:sz w:val="24"/>
          <w:szCs w:val="24"/>
          <w:lang w:val="en-US"/>
        </w:rPr>
        <w:t>y</w:t>
      </w:r>
      <w:r w:rsidRPr="00627729">
        <w:rPr>
          <w:i/>
          <w:iCs/>
          <w:color w:val="000000"/>
          <w:sz w:val="24"/>
          <w:szCs w:val="24"/>
        </w:rPr>
        <w:t>=</w:t>
      </w:r>
      <w:r w:rsidRPr="00627729">
        <w:rPr>
          <w:i/>
          <w:iCs/>
          <w:color w:val="000000"/>
          <w:sz w:val="24"/>
          <w:szCs w:val="24"/>
          <w:lang w:val="en-US"/>
        </w:rPr>
        <w:t>kx</w:t>
      </w:r>
      <w:r w:rsidRPr="00627729">
        <w:rPr>
          <w:i/>
          <w:iCs/>
          <w:color w:val="000000"/>
          <w:sz w:val="24"/>
          <w:szCs w:val="24"/>
        </w:rPr>
        <w:t>+</w:t>
      </w:r>
      <w:r w:rsidRPr="00627729">
        <w:rPr>
          <w:i/>
          <w:iCs/>
          <w:color w:val="000000"/>
          <w:sz w:val="24"/>
          <w:szCs w:val="24"/>
          <w:lang w:val="en-US"/>
        </w:rPr>
        <w:t>b</w: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24"/>
          <w:sz w:val="24"/>
          <w:szCs w:val="24"/>
        </w:rPr>
        <w:object w:dxaOrig="620" w:dyaOrig="620">
          <v:shape id="_x0000_i1027" type="#_x0000_t75" style="width:30.75pt;height:30.75pt" o:ole="">
            <v:imagedata r:id="rId24" o:title=""/>
          </v:shape>
          <o:OLEObject Type="Embed" ProgID="Equation.3" ShapeID="_x0000_i1027" DrawAspect="Content" ObjectID="_1775544770" r:id="rId25"/>
        </w:object>
      </w:r>
      <w:r w:rsidRPr="00627729">
        <w:rPr>
          <w:color w:val="000000"/>
          <w:sz w:val="24"/>
          <w:szCs w:val="24"/>
        </w:rPr>
        <w:t xml:space="preserve"> 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8" type="#_x0000_t75" style="width:78pt;height:18pt" o:ole="">
            <v:imagedata r:id="rId8" o:title=""/>
          </v:shape>
          <o:OLEObject Type="Embed" ProgID="Equation.3" ShapeID="_x0000_i1028" DrawAspect="Content" ObjectID="_1775544771" r:id="rId26"/>
        </w:objec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корней квадратного уравнения.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Разложение квадратного трехчлена на линейные множители.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числовых неравенств.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 произведения, степени, частного.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820" w:dyaOrig="320">
          <v:shape id="_x0000_i1029" type="#_x0000_t75" style="width:90.75pt;height:15.75pt" o:ole="">
            <v:imagedata r:id="rId27" o:title=""/>
          </v:shape>
          <o:OLEObject Type="Embed" ProgID="Equation.3" ShapeID="_x0000_i1029" DrawAspect="Content" ObjectID="_1775544772" r:id="rId28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620" w:dyaOrig="279">
          <v:shape id="_x0000_i1030" type="#_x0000_t75" style="width:81pt;height:14.25pt" o:ole="">
            <v:imagedata r:id="rId29" o:title=""/>
          </v:shape>
          <o:OLEObject Type="Embed" ProgID="Equation.3" ShapeID="_x0000_i1030" DrawAspect="Content" ObjectID="_1775544773" r:id="rId30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Решение уравнений вида </w:t>
      </w:r>
      <w:r w:rsidRPr="00627729">
        <w:rPr>
          <w:color w:val="000000"/>
          <w:position w:val="-10"/>
          <w:sz w:val="24"/>
          <w:szCs w:val="24"/>
        </w:rPr>
        <w:object w:dxaOrig="2580" w:dyaOrig="320">
          <v:shape id="_x0000_i1031" type="#_x0000_t75" style="width:129pt;height:15.75pt" o:ole="">
            <v:imagedata r:id="rId31" o:title=""/>
          </v:shape>
          <o:OLEObject Type="Embed" ProgID="Equation.3" ShapeID="_x0000_i1031" DrawAspect="Content" ObjectID="_1775544774" r:id="rId32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приведения.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Зависимости между тригонометрическими функциями одного и того же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lastRenderedPageBreak/>
        <w:t>Тригонометрические функции двойного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Производная суммы двух функций.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89701C" w:rsidRDefault="0089701C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Pr="00627729" w:rsidRDefault="00627729" w:rsidP="0089701C">
      <w:pPr>
        <w:shd w:val="clear" w:color="auto" w:fill="FFFFFF"/>
        <w:ind w:left="0" w:firstLine="0"/>
        <w:jc w:val="center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равнобедренного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точек, равноудаленных от концов отрезка.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параллельности прямых.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Сумма углов треугольника. Сумма внешних углов выпуклого многоугольника.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параллелограмма, его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описанная около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вписанная в треугольник.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Касательная </w:t>
      </w:r>
      <w:r w:rsidRPr="00627729">
        <w:rPr>
          <w:i/>
          <w:iCs/>
          <w:color w:val="000000"/>
          <w:sz w:val="24"/>
          <w:szCs w:val="24"/>
        </w:rPr>
        <w:t xml:space="preserve">к </w:t>
      </w:r>
      <w:r w:rsidRPr="00627729">
        <w:rPr>
          <w:color w:val="000000"/>
          <w:sz w:val="24"/>
          <w:szCs w:val="24"/>
        </w:rPr>
        <w:t>окружности и ее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Измерение угла, вписанного в окружность.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подобия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Пифагора.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площадей параллелограмма, треугольника,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расстояния между двумя точками плоскости. Уравнение окружности.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перпендикулярности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Теоремы о параллельности и перпендикулярности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трех перпендикулярах.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1D6087" w:rsidRDefault="00627729" w:rsidP="001D6087">
      <w:pPr>
        <w:shd w:val="clear" w:color="auto" w:fill="FFFFFF"/>
        <w:ind w:left="0" w:firstLine="0"/>
        <w:jc w:val="center"/>
        <w:rPr>
          <w:b/>
          <w:caps/>
          <w:sz w:val="24"/>
          <w:szCs w:val="24"/>
        </w:rPr>
      </w:pPr>
      <w:r w:rsidRPr="001D6087">
        <w:rPr>
          <w:b/>
          <w:caps/>
          <w:color w:val="000000"/>
          <w:sz w:val="24"/>
          <w:szCs w:val="24"/>
        </w:rPr>
        <w:t>Основные умения и навыки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Экзаменующийся должен уметь: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Производить арифметические действия над числами, заданными в виде обыкновенных и десяти</w:t>
      </w:r>
      <w:r w:rsidRPr="00627729">
        <w:rPr>
          <w:color w:val="000000"/>
          <w:sz w:val="24"/>
          <w:szCs w:val="24"/>
        </w:rPr>
        <w:softHyphen/>
        <w:t>чных дробей; с требуемой точностью округлять данные числа и результаты вычислений; пользоваться калькуляторами или таблицами для вычислений.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тождественные преобразования многочленов, дробей, содержащих переменные, выра</w:t>
      </w:r>
      <w:r w:rsidRPr="00627729">
        <w:rPr>
          <w:color w:val="000000"/>
          <w:sz w:val="24"/>
          <w:szCs w:val="24"/>
        </w:rPr>
        <w:softHyphen/>
        <w:t>жений, содержащих степенные, показательные,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Строить графики линейной, квадратичной, степенной, показательной, логарифмической и триго</w:t>
      </w:r>
      <w:r w:rsidRPr="00627729">
        <w:rPr>
          <w:color w:val="000000"/>
          <w:sz w:val="24"/>
          <w:szCs w:val="24"/>
        </w:rPr>
        <w:softHyphen/>
        <w:t>нометрических функций.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уравнения и неравенства первой и второй степени, уравнения и неравенства, приводящие</w:t>
      </w:r>
      <w:r w:rsidRPr="00627729">
        <w:rPr>
          <w:color w:val="000000"/>
          <w:sz w:val="24"/>
          <w:szCs w:val="24"/>
        </w:rPr>
        <w:softHyphen/>
        <w:t>ся к ним; решать системы уравнений и неравенств первой и второй степени и приводящиеся к ним. Сю</w:t>
      </w:r>
      <w:r w:rsidRPr="00627729">
        <w:rPr>
          <w:color w:val="000000"/>
          <w:sz w:val="24"/>
          <w:szCs w:val="24"/>
        </w:rPr>
        <w:softHyphen/>
        <w:t>да, в частности, откосятся простейшие уравнения и неравенства, содержащие степенные, показатель</w:t>
      </w:r>
      <w:r w:rsidRPr="00627729">
        <w:rPr>
          <w:color w:val="000000"/>
          <w:sz w:val="24"/>
          <w:szCs w:val="24"/>
        </w:rPr>
        <w:softHyphen/>
        <w:t>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задачи на составление уравнений и систем уравнений.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Изображать геометрические фигуры на чертеже и производить простейшие построения на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Использовать геометрические представления при решении алгебраических задач, а методы алгеб</w:t>
      </w:r>
      <w:r w:rsidRPr="00627729">
        <w:rPr>
          <w:color w:val="000000"/>
          <w:sz w:val="24"/>
          <w:szCs w:val="24"/>
        </w:rPr>
        <w:softHyphen/>
        <w:t>ры и тригонометрии – при решении геометрических задач.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p w:rsid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p w:rsidR="0089701C" w:rsidRPr="00627729" w:rsidRDefault="0089701C" w:rsidP="00627729">
      <w:pPr>
        <w:ind w:left="0" w:firstLine="0"/>
        <w:jc w:val="both"/>
        <w:rPr>
          <w:color w:val="000000"/>
          <w:sz w:val="24"/>
          <w:szCs w:val="24"/>
        </w:rPr>
      </w:pPr>
    </w:p>
    <w:sectPr w:rsidR="0089701C" w:rsidRPr="00627729" w:rsidSect="0089701C">
      <w:footerReference w:type="default" r:id="rId33"/>
      <w:pgSz w:w="12134" w:h="16819"/>
      <w:pgMar w:top="567" w:right="567" w:bottom="567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8E3" w:rsidRDefault="009238E3" w:rsidP="00627729">
      <w:r>
        <w:separator/>
      </w:r>
    </w:p>
  </w:endnote>
  <w:endnote w:type="continuationSeparator" w:id="1">
    <w:p w:rsidR="009238E3" w:rsidRDefault="009238E3" w:rsidP="0062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5469"/>
      <w:docPartObj>
        <w:docPartGallery w:val="Page Numbers (Bottom of Page)"/>
        <w:docPartUnique/>
      </w:docPartObj>
    </w:sdtPr>
    <w:sdtContent>
      <w:p w:rsidR="00627729" w:rsidRDefault="00216B9B">
        <w:pPr>
          <w:pStyle w:val="ae"/>
          <w:jc w:val="right"/>
        </w:pPr>
        <w:fldSimple w:instr=" PAGE   \* MERGEFORMAT ">
          <w:r w:rsidR="0033492C">
            <w:rPr>
              <w:noProof/>
            </w:rPr>
            <w:t>2</w:t>
          </w:r>
        </w:fldSimple>
      </w:p>
    </w:sdtContent>
  </w:sdt>
  <w:p w:rsidR="00627729" w:rsidRDefault="006277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8E3" w:rsidRDefault="009238E3" w:rsidP="00627729">
      <w:r>
        <w:separator/>
      </w:r>
    </w:p>
  </w:footnote>
  <w:footnote w:type="continuationSeparator" w:id="1">
    <w:p w:rsidR="009238E3" w:rsidRDefault="009238E3" w:rsidP="00627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" o:bullet="t">
        <v:imagedata r:id="rId1" o:title="BD21300_"/>
      </v:shape>
    </w:pict>
  </w:numPicBullet>
  <w:abstractNum w:abstractNumId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5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28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25"/>
  </w:num>
  <w:num w:numId="8">
    <w:abstractNumId w:val="25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23"/>
  </w:num>
  <w:num w:numId="11">
    <w:abstractNumId w:val="2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6"/>
  </w:num>
  <w:num w:numId="19">
    <w:abstractNumId w:val="22"/>
  </w:num>
  <w:num w:numId="20">
    <w:abstractNumId w:val="21"/>
  </w:num>
  <w:num w:numId="21">
    <w:abstractNumId w:val="8"/>
  </w:num>
  <w:num w:numId="22">
    <w:abstractNumId w:val="18"/>
  </w:num>
  <w:num w:numId="23">
    <w:abstractNumId w:val="27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2"/>
  </w:num>
  <w:num w:numId="29">
    <w:abstractNumId w:val="28"/>
  </w:num>
  <w:num w:numId="30">
    <w:abstractNumId w:val="24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47"/>
    <w:rsid w:val="00036632"/>
    <w:rsid w:val="00085EB4"/>
    <w:rsid w:val="000A746E"/>
    <w:rsid w:val="000C20B7"/>
    <w:rsid w:val="000F4C95"/>
    <w:rsid w:val="00134A6C"/>
    <w:rsid w:val="001C2D7A"/>
    <w:rsid w:val="001C5446"/>
    <w:rsid w:val="001C6794"/>
    <w:rsid w:val="001D6087"/>
    <w:rsid w:val="00216B9B"/>
    <w:rsid w:val="00256388"/>
    <w:rsid w:val="002802C2"/>
    <w:rsid w:val="00282D19"/>
    <w:rsid w:val="002B6F3B"/>
    <w:rsid w:val="002D38AB"/>
    <w:rsid w:val="002F4B24"/>
    <w:rsid w:val="003162FC"/>
    <w:rsid w:val="003343FA"/>
    <w:rsid w:val="0033492C"/>
    <w:rsid w:val="003B3216"/>
    <w:rsid w:val="003B3DDC"/>
    <w:rsid w:val="003E15B9"/>
    <w:rsid w:val="00432B61"/>
    <w:rsid w:val="00462177"/>
    <w:rsid w:val="00496ADB"/>
    <w:rsid w:val="004C0B0C"/>
    <w:rsid w:val="0054125A"/>
    <w:rsid w:val="0054592F"/>
    <w:rsid w:val="005646E7"/>
    <w:rsid w:val="005A6206"/>
    <w:rsid w:val="005B536D"/>
    <w:rsid w:val="00627729"/>
    <w:rsid w:val="00664202"/>
    <w:rsid w:val="006737F0"/>
    <w:rsid w:val="006C1A60"/>
    <w:rsid w:val="006C6E9E"/>
    <w:rsid w:val="006D25F3"/>
    <w:rsid w:val="006D413A"/>
    <w:rsid w:val="00720C59"/>
    <w:rsid w:val="00723F73"/>
    <w:rsid w:val="00760584"/>
    <w:rsid w:val="00766442"/>
    <w:rsid w:val="007B243F"/>
    <w:rsid w:val="007D389C"/>
    <w:rsid w:val="007D5697"/>
    <w:rsid w:val="007E7578"/>
    <w:rsid w:val="00861E67"/>
    <w:rsid w:val="00892AC0"/>
    <w:rsid w:val="00893CA0"/>
    <w:rsid w:val="0089701C"/>
    <w:rsid w:val="008C177D"/>
    <w:rsid w:val="008C7A6D"/>
    <w:rsid w:val="008E498D"/>
    <w:rsid w:val="009063BE"/>
    <w:rsid w:val="009238E3"/>
    <w:rsid w:val="009746D5"/>
    <w:rsid w:val="00997FBF"/>
    <w:rsid w:val="009C757D"/>
    <w:rsid w:val="009F4C21"/>
    <w:rsid w:val="00A43538"/>
    <w:rsid w:val="00A57C3F"/>
    <w:rsid w:val="00A91172"/>
    <w:rsid w:val="00AE3F52"/>
    <w:rsid w:val="00AF6BDF"/>
    <w:rsid w:val="00B0214C"/>
    <w:rsid w:val="00B14389"/>
    <w:rsid w:val="00B34B8C"/>
    <w:rsid w:val="00B36AD8"/>
    <w:rsid w:val="00B622B4"/>
    <w:rsid w:val="00B86ED3"/>
    <w:rsid w:val="00BD26AF"/>
    <w:rsid w:val="00C04C47"/>
    <w:rsid w:val="00C12226"/>
    <w:rsid w:val="00C12458"/>
    <w:rsid w:val="00C12594"/>
    <w:rsid w:val="00C31465"/>
    <w:rsid w:val="00C55902"/>
    <w:rsid w:val="00C75737"/>
    <w:rsid w:val="00C91F36"/>
    <w:rsid w:val="00CB6572"/>
    <w:rsid w:val="00D51EB6"/>
    <w:rsid w:val="00D576F4"/>
    <w:rsid w:val="00E35896"/>
    <w:rsid w:val="00EB0D7D"/>
    <w:rsid w:val="00EC02CD"/>
    <w:rsid w:val="00EC2595"/>
    <w:rsid w:val="00EC7EB2"/>
    <w:rsid w:val="00F06A6B"/>
    <w:rsid w:val="00F30791"/>
    <w:rsid w:val="00F64EAE"/>
    <w:rsid w:val="00F84C1C"/>
    <w:rsid w:val="00FA3C4D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CB4-5BBC-4A23-85FA-AE137AB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UIser</cp:lastModifiedBy>
  <cp:revision>38</cp:revision>
  <cp:lastPrinted>2014-05-28T09:18:00Z</cp:lastPrinted>
  <dcterms:created xsi:type="dcterms:W3CDTF">2013-06-04T04:16:00Z</dcterms:created>
  <dcterms:modified xsi:type="dcterms:W3CDTF">2024-04-25T04:06:00Z</dcterms:modified>
</cp:coreProperties>
</file>