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D" w:rsidRDefault="0027369D" w:rsidP="0027369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2CC8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27369D" w:rsidRPr="00812CC8" w:rsidRDefault="00881520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ректора </w:t>
      </w:r>
      <w:r w:rsidR="0027369D">
        <w:rPr>
          <w:rFonts w:ascii="Times New Roman" w:hAnsi="Times New Roman" w:cs="Times New Roman"/>
          <w:sz w:val="28"/>
          <w:szCs w:val="28"/>
          <w:lang w:val="ru-RU"/>
        </w:rPr>
        <w:t xml:space="preserve"> НИЯУ МИФИ</w:t>
      </w: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О.В. Нагорнов</w:t>
      </w: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«__»_________2019 года</w:t>
      </w: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369D" w:rsidRDefault="0027369D" w:rsidP="0027369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7369D" w:rsidRDefault="0027369D" w:rsidP="0027369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12CC8">
        <w:rPr>
          <w:rFonts w:ascii="Times New Roman" w:hAnsi="Times New Roman" w:cs="Times New Roman"/>
          <w:b/>
          <w:sz w:val="40"/>
          <w:szCs w:val="40"/>
          <w:lang w:val="ru-RU"/>
        </w:rPr>
        <w:t>ПОЛОЖЕНИЕ</w:t>
      </w:r>
    </w:p>
    <w:p w:rsidR="0027369D" w:rsidRPr="00812CC8" w:rsidRDefault="0027369D" w:rsidP="0027369D">
      <w:pPr>
        <w:jc w:val="center"/>
        <w:rPr>
          <w:rFonts w:ascii="Times New Roman" w:hAnsi="Times New Roman" w:cs="Times New Roman"/>
          <w:sz w:val="28"/>
          <w:szCs w:val="40"/>
          <w:lang w:val="ru-RU"/>
        </w:rPr>
      </w:pPr>
      <w:r w:rsidRPr="00812CC8">
        <w:rPr>
          <w:rFonts w:ascii="Times New Roman" w:hAnsi="Times New Roman" w:cs="Times New Roman"/>
          <w:sz w:val="28"/>
          <w:szCs w:val="40"/>
          <w:lang w:val="ru-RU"/>
        </w:rPr>
        <w:t>об «Отраслевой физико-математической олимпиаде школьников «Росатом»</w:t>
      </w:r>
    </w:p>
    <w:p w:rsidR="0027369D" w:rsidRDefault="0027369D" w:rsidP="0027369D">
      <w:pPr>
        <w:rPr>
          <w:rFonts w:ascii="Times New Roman" w:hAnsi="Times New Roman" w:cs="Times New Roman"/>
          <w:sz w:val="32"/>
          <w:szCs w:val="40"/>
          <w:lang w:val="ru-RU"/>
        </w:rPr>
      </w:pPr>
      <w:r>
        <w:rPr>
          <w:rFonts w:ascii="Times New Roman" w:hAnsi="Times New Roman" w:cs="Times New Roman"/>
          <w:sz w:val="32"/>
          <w:szCs w:val="40"/>
          <w:lang w:val="ru-RU"/>
        </w:rPr>
        <w:br w:type="page"/>
      </w:r>
    </w:p>
    <w:p w:rsid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>
        <w:rPr>
          <w:sz w:val="28"/>
        </w:rPr>
        <w:lastRenderedPageBreak/>
        <w:t>ПОЛОЖЕНИЕ</w:t>
      </w:r>
    </w:p>
    <w:p w:rsidR="00FC3328" w:rsidRDefault="00FC3328" w:rsidP="00FC3328">
      <w:pPr>
        <w:jc w:val="center"/>
        <w:rPr>
          <w:rFonts w:ascii="Times New Roman" w:hAnsi="Times New Roman" w:cs="Times New Roman"/>
          <w:sz w:val="28"/>
          <w:szCs w:val="40"/>
          <w:lang w:val="ru-RU"/>
        </w:rPr>
      </w:pPr>
      <w:r w:rsidRPr="00812CC8">
        <w:rPr>
          <w:rFonts w:ascii="Times New Roman" w:hAnsi="Times New Roman" w:cs="Times New Roman"/>
          <w:sz w:val="28"/>
          <w:szCs w:val="40"/>
          <w:lang w:val="ru-RU"/>
        </w:rPr>
        <w:t>об «Отраслевой физико-математической олимпиаде школьников «Росатом»</w:t>
      </w:r>
    </w:p>
    <w:p w:rsidR="00FC3328" w:rsidRPr="00812CC8" w:rsidRDefault="00FC3328" w:rsidP="00FC3328">
      <w:pPr>
        <w:jc w:val="center"/>
        <w:rPr>
          <w:rFonts w:ascii="Times New Roman" w:hAnsi="Times New Roman" w:cs="Times New Roman"/>
          <w:sz w:val="28"/>
          <w:szCs w:val="40"/>
          <w:lang w:val="ru-RU"/>
        </w:rPr>
      </w:pPr>
    </w:p>
    <w:p w:rsidR="00FC3328" w:rsidRP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 w:rsidRPr="00FC3328">
        <w:rPr>
          <w:sz w:val="28"/>
        </w:rPr>
        <w:t>I. Общие положения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1.1. Настоящее положение об «Отраслевой физико-математической олимпиаде школьников «Росатом» (далее Олимпиада) определяет порядок организации и проведения Олимпиады, определения победителей и призеров.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1.2. Настоящее положение разработано в соответствии с «Порядком проведения олимпиад школьников», утвержденным приказом Минобрнауки от 4 апреля 2014 г. № 267 г. Москва «Об утверждении Порядка проведения олимпиад школьников».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1.3. Олимпиада является одним из базовых мероприятий по отбору талантливой молодежи для формирования кадрового резерва атомной отрасли РФ. Основными целями и задачами Олимпиады являются выявление одаренных школьников, ориентированных на инженерно-технические специальности, способных к техническому творчеству и инновационному мышлению и проявляющих интерес к вопросам ядерной энергетики и высоких технологий.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1.4. Олимпиада проводится Федеральным государственным автономным образовательным учреждением высшего образования «Национальным исследовательским ядерным университетом «МИФИ» (далее НИЯУ МИФИ) совместно с Государственной корпорацией по атомной энергии «Росатом»</w:t>
      </w:r>
      <w:r w:rsidR="00331D84">
        <w:rPr>
          <w:sz w:val="28"/>
        </w:rPr>
        <w:t xml:space="preserve"> и вузами</w:t>
      </w:r>
      <w:r w:rsidR="00881520">
        <w:rPr>
          <w:sz w:val="28"/>
        </w:rPr>
        <w:t>,</w:t>
      </w:r>
      <w:r w:rsidR="00331D84">
        <w:rPr>
          <w:sz w:val="28"/>
        </w:rPr>
        <w:t xml:space="preserve"> вступившими</w:t>
      </w:r>
      <w:r w:rsidR="00331D84" w:rsidRPr="00331D84">
        <w:rPr>
          <w:sz w:val="28"/>
        </w:rPr>
        <w:t xml:space="preserve"> в «Консорциум опорных вузов Госкорпорации «Росатом»</w:t>
      </w:r>
      <w:r w:rsidR="00331D84">
        <w:rPr>
          <w:sz w:val="28"/>
        </w:rPr>
        <w:t xml:space="preserve">: </w:t>
      </w:r>
      <w:r w:rsidR="00331D84" w:rsidRPr="00331D84">
        <w:rPr>
          <w:sz w:val="28"/>
        </w:rPr>
        <w:t>Воронежс</w:t>
      </w:r>
      <w:r w:rsidR="00331D84">
        <w:rPr>
          <w:sz w:val="28"/>
        </w:rPr>
        <w:t xml:space="preserve">кий государственный университет, </w:t>
      </w:r>
      <w:r w:rsidR="00331D84" w:rsidRPr="00331D84">
        <w:rPr>
          <w:sz w:val="28"/>
        </w:rPr>
        <w:t xml:space="preserve">Казанский </w:t>
      </w:r>
      <w:r w:rsidR="00331D84" w:rsidRPr="00331D84">
        <w:rPr>
          <w:sz w:val="28"/>
        </w:rPr>
        <w:lastRenderedPageBreak/>
        <w:t xml:space="preserve">национальный исследовательский технический университет им. А.Н. Туполева </w:t>
      </w:r>
      <w:r w:rsidR="00331D84">
        <w:rPr>
          <w:sz w:val="28"/>
        </w:rPr>
        <w:t>–</w:t>
      </w:r>
      <w:r w:rsidR="00331D84" w:rsidRPr="00331D84">
        <w:rPr>
          <w:sz w:val="28"/>
        </w:rPr>
        <w:t xml:space="preserve"> КАИ</w:t>
      </w:r>
      <w:r w:rsidR="00331D84">
        <w:rPr>
          <w:sz w:val="28"/>
        </w:rPr>
        <w:t xml:space="preserve">, </w:t>
      </w:r>
      <w:r w:rsidR="00331D84" w:rsidRPr="00331D84">
        <w:rPr>
          <w:sz w:val="28"/>
        </w:rPr>
        <w:t>Нижегородский государственный технический университет им. Р.Е. Алексеева</w:t>
      </w:r>
      <w:r w:rsidR="00331D84">
        <w:rPr>
          <w:sz w:val="28"/>
        </w:rPr>
        <w:t xml:space="preserve">, </w:t>
      </w:r>
      <w:r w:rsidR="00331D84" w:rsidRPr="00331D84">
        <w:rPr>
          <w:sz w:val="28"/>
        </w:rPr>
        <w:t>Уральский федеральный университет имени первого Президента России Б.Н. Ельцина</w:t>
      </w:r>
      <w:r w:rsidR="00331D84">
        <w:rPr>
          <w:sz w:val="28"/>
        </w:rPr>
        <w:t xml:space="preserve"> (далее вузы со-организаторы)</w:t>
      </w:r>
      <w:r w:rsidR="00331D84" w:rsidRPr="00331D84">
        <w:rPr>
          <w:sz w:val="28"/>
        </w:rPr>
        <w:t>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1.5.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7-11 классов,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1.6. Оргкомитет Олимпиады предусматривает специальные мероприятия (информационные и технические) для создания равных условий участия школьников с ограниченными возможностями здоровья.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1.7. Олимпиада проводится в Москве, в городах расположения крупных научных и промышленных предприятий ГК «Росатом», в регионах расположения обособленных подразделений НИЯУ МИФИ, в городах расположения вузов –</w:t>
      </w:r>
      <w:r>
        <w:rPr>
          <w:sz w:val="28"/>
        </w:rPr>
        <w:t xml:space="preserve"> </w:t>
      </w:r>
      <w:r w:rsidRPr="00FC3328">
        <w:rPr>
          <w:sz w:val="28"/>
        </w:rPr>
        <w:t xml:space="preserve">участников </w:t>
      </w:r>
      <w:r w:rsidR="00881520" w:rsidRPr="00881520">
        <w:rPr>
          <w:sz w:val="28"/>
        </w:rPr>
        <w:t>Ассоциаци</w:t>
      </w:r>
      <w:r w:rsidR="00881520">
        <w:rPr>
          <w:sz w:val="28"/>
        </w:rPr>
        <w:t xml:space="preserve">и </w:t>
      </w:r>
      <w:r w:rsidR="00881520" w:rsidRPr="00881520">
        <w:rPr>
          <w:sz w:val="28"/>
        </w:rPr>
        <w:t>"Национальный ядерный инновационный консорциум"</w:t>
      </w:r>
      <w:r w:rsidRPr="00FC3328">
        <w:rPr>
          <w:sz w:val="28"/>
        </w:rPr>
        <w:t>,</w:t>
      </w:r>
      <w:r w:rsidR="00331D84">
        <w:rPr>
          <w:sz w:val="28"/>
        </w:rPr>
        <w:t xml:space="preserve"> городах вузов со-организаторов,</w:t>
      </w:r>
      <w:r w:rsidRPr="00FC3328">
        <w:rPr>
          <w:sz w:val="28"/>
        </w:rPr>
        <w:t xml:space="preserve"> крупных научных и образовательных центрах РФ и других стран.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 w:rsidRPr="00FC3328">
        <w:rPr>
          <w:sz w:val="28"/>
        </w:rPr>
        <w:t>II. Порядок организации Олимпиады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 xml:space="preserve">2.1. Олимпиада проводится независимо по двум общеобразовательным предметам: математике и физике. Итоги олимпиады подводятся отдельно по каждому предмету. Каждый участник на добровольной основе может участвовать как в олимпиаде по математике, так и в олимпиаде по физике, </w:t>
      </w:r>
      <w:r w:rsidRPr="00FC3328">
        <w:rPr>
          <w:sz w:val="28"/>
        </w:rPr>
        <w:lastRenderedPageBreak/>
        <w:t>или в обеих предметных олимпиадах. Рабочим языком проведения Олимпиады является русский язык.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2.2. Для участия в отборочных этапах Олимпиады участники должны зарегистрироваться на сайте информационной системы Приёмной комиссии НИЯУ МИФИ </w:t>
      </w:r>
      <w:hyperlink r:id="rId5" w:history="1">
        <w:r w:rsidRPr="00FC3328">
          <w:rPr>
            <w:sz w:val="28"/>
          </w:rPr>
          <w:t>https://org.mephi.ru</w:t>
        </w:r>
      </w:hyperlink>
      <w:r w:rsidRPr="00FC3328">
        <w:rPr>
          <w:sz w:val="28"/>
        </w:rPr>
        <w:t>. При регистрации совершеннолетние участники Олимпиады или родители (законные представители) несовершеннолетних участников Олимпиады подтверждают ознакомление с «Порядком проведения олимпиад школьников», утвержденным приказом Минобрнауки от 4 апреля 2014 г. № 267, и предоставляют организатору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 После регистрации в Системе создается личный кабинет участника, в котором размещаются результаты участника Олимпиады.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 xml:space="preserve">2.3. Олимпиада проводится в два этапа: отборочный и заключительный. Отборочный этап Олимпиады проводится в период с 1 сентября по 31 января и может состоять из нескольких независимых туров. Отборочные туры Олимпиады могут проводиться в различных формах (в очной или заочной форме, в форме интернет-олимпиад и т.п.). </w:t>
      </w:r>
      <w:r w:rsidRPr="00751959">
        <w:rPr>
          <w:sz w:val="28"/>
        </w:rPr>
        <w:t>Ежегодно решением оргкомитета Олимпиады утверждается график проведения отборочных туров и перечень олимпиад, которые засчитываются в качестве отборочных туров Олимпиады, а также перечень региональных площадок Олимпиады. Количество участий в отборочных турах Олимпиады не ограничивается.</w:t>
      </w:r>
      <w:r w:rsidR="00C65F7A" w:rsidRPr="00751959">
        <w:rPr>
          <w:sz w:val="28"/>
        </w:rPr>
        <w:t xml:space="preserve"> При определении допуска к заключительному этапу Олимпиады каждого участника учитывается его лучшее выступление в различных турах отборочного этапа.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lastRenderedPageBreak/>
        <w:t>2.4. Заключительный этап Олимпиады проводится в период с 1 февраля по 31 марта. В заключительном этапе Олимпиады принимают участие победители и призеры отборочного этапа Олимпиады. Победители и призёры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самообразования, допускаются к участию в заключительном этапе Олимпиады, минуя отборочный этап.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2.5. Совершеннолетние участники Олимпиады обязаны представить в Оргкомитет подтверждение в письменной форме об ознакомлении с Положением об Олимпиаде, согласие на обработку персональных данных участников, включая сбор, запись, систематизацию, накопление, хранение, извлечение, использование, передачу (распространение, предоставление, доступ), обезличивание, блокирование, удаление, уничтожение и согласие на публикацию выполненных участниками олимпиадных работ с указанием их персональных данных на официальном сайте НИЯУ МИФИ в сети «Интернет» (</w:t>
      </w:r>
      <w:hyperlink r:id="rId6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).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2.6. Несовершеннолетние частники Олимпиады обязаны представить в Оргкомитет подтверждение в письменной форме своих родителей (законных представителей) об ознакомлении с Положением об Олимпиаде, согласие на обработку персональных данных участников, включая сбор, запись, систематизацию, накопление, хранение, извлечение, использование, передачу (распространение, предоставление, доступ), обезличивание, блокирование, удаление, уничтожение и согласие на публикацию выполненных участниками олимпиадных работ с указанием их персональных данных на официальном сайте НИЯУ МИФИ в сети «Интернет» (</w:t>
      </w:r>
      <w:hyperlink r:id="rId7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).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lastRenderedPageBreak/>
        <w:t>2.7. Победители и призеры Олимпиады определяются по итогам заключительного этапа. Заключительный этап Олимпиады проводится в очной форме. Оргкомитет объявляет победителей и призеров Олимпиады и размещает информацию о них на официальном сайте НИЯУ МИФИ </w:t>
      </w:r>
      <w:hyperlink r:id="rId8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 и сайте информационной системы Приёмной комиссии НИЯУ МИФИ https://</w:t>
      </w:r>
      <w:hyperlink r:id="rId9" w:history="1">
        <w:r w:rsidRPr="00FC3328">
          <w:rPr>
            <w:sz w:val="28"/>
          </w:rPr>
          <w:t>org.mephi.ru</w:t>
        </w:r>
      </w:hyperlink>
      <w:r w:rsidRPr="00FC3328">
        <w:rPr>
          <w:sz w:val="28"/>
        </w:rPr>
        <w:t> до 10 апреля текущего года.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751959">
        <w:rPr>
          <w:sz w:val="28"/>
        </w:rPr>
        <w:t xml:space="preserve">2.8. </w:t>
      </w:r>
      <w:r w:rsidR="00C65F7A" w:rsidRPr="00751959">
        <w:rPr>
          <w:sz w:val="28"/>
        </w:rPr>
        <w:t>По результатам оценивания зашифрованных (обезличенных) олимпиадных работ участников Олимпиады формируется рейтинговая таблица. Победители и призёры этапов Олимпиады определяются на основании суммы баллов, полученной участником за выполнение олимпиадных заданий, с учётом результатов апелляции.</w:t>
      </w:r>
      <w:r w:rsidR="00EB5B3E" w:rsidRPr="00EB5B3E">
        <w:rPr>
          <w:color w:val="FF0000"/>
          <w:sz w:val="28"/>
        </w:rPr>
        <w:t xml:space="preserve"> 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2.9. Сканированные олимпиадные работы победителей и призёров Олимпиады с указанием их персональных данных в срок до 15 мая публикуются на официальном сайте НИЯУ МИФИ (</w:t>
      </w:r>
      <w:hyperlink r:id="rId10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).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 w:rsidRPr="00FC3328">
        <w:rPr>
          <w:sz w:val="28"/>
        </w:rPr>
        <w:t>III. Организационно-методическое обеспечение Олимпиады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3.1. Для организационно-методического обеспечения проведения Олимпиады ежегодно создаются оргкомитет, методическая комиссия, жюри и апелляционная комиссия.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 xml:space="preserve">3.2. В состав оргкомитета Олимпиады входят члены Российской академии наук, руководители вузов Национального ядерного инновационного консорциума, ведущие ученые и педагоги, специализирующиеся в области математики и физики, из НИЯУ МИФИ, </w:t>
      </w:r>
      <w:r w:rsidR="00331D84">
        <w:rPr>
          <w:sz w:val="28"/>
        </w:rPr>
        <w:t xml:space="preserve">представители вузов со-организаторов, </w:t>
      </w:r>
      <w:r w:rsidRPr="00FC3328">
        <w:rPr>
          <w:sz w:val="28"/>
        </w:rPr>
        <w:t xml:space="preserve">других образовательных учреждений, институтов РАН. Председателем оргкомитета Олимпиады является ректор НИЯУ МИФИ, </w:t>
      </w:r>
      <w:r w:rsidRPr="00FC3328">
        <w:rPr>
          <w:sz w:val="28"/>
        </w:rPr>
        <w:lastRenderedPageBreak/>
        <w:t>заместителем председателя – проректор по учебно-методической работе НИЯУ МИФИ.</w:t>
      </w:r>
    </w:p>
    <w:p w:rsidR="00FC3328" w:rsidRPr="00FC3328" w:rsidRDefault="00FC3328" w:rsidP="00FC3328">
      <w:pPr>
        <w:pStyle w:val="a5"/>
        <w:spacing w:after="240" w:line="360" w:lineRule="auto"/>
        <w:jc w:val="both"/>
        <w:rPr>
          <w:sz w:val="28"/>
        </w:rPr>
      </w:pPr>
      <w:r w:rsidRPr="00FC3328">
        <w:rPr>
          <w:sz w:val="28"/>
        </w:rPr>
        <w:t>3.3. Оргкомитет Олимпиады решает следующие задачи: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представляет в Российский Совет олимпиад школьников документы, необходимые для включения Олимпиады в Перечень олимпиад школьников;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формирует составы методической комиссии, жюри и апелляционной комиссии Олимпиады и определяет их полномочия;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обеспечивает непосредственное проведение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определяет форму и сроки проведения всех мероприятий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устанавливает регламент проведения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обеспечивает хранение олимпиадных заданий;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заслушивает отчеты жюри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утверждает решение апелляционной комиссии по итогам рассмотрения апелляций участников;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утверждает результаты Олимпиады и доводит их до сведения участников;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в срок до 10 апреля представляет в Российский Совет олимпиад школьников отчёт об организации и проведении олимпиады и публикует на своём официальном сайте в сети «Интернет» (</w:t>
      </w:r>
      <w:hyperlink r:id="rId11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).списки победителей и призёров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lastRenderedPageBreak/>
        <w:t>− выдаёт дипломы победителям и призёрам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в срок до 1 мая вносит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сведения о лицах, являющихся победителями и призерами олимпиад;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в срок до 15 мая публикует на своём официальном сайте в сети «Интернет» сканированные олимпиадные работы победителей и призёров олимпиады с указанием их персональных данных.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3.4. Методическая комиссия Олимпиады решает следующие задачи: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разрабатывает задания для отборочных и заключительного туров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разрабатывает критерии и методики оценки выполненных заданий;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представляет в оргкомитет предложения по вопросам, связанным с совершенствованием организации проведения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совместно с оргкомитетом Олимпиады публикует на сайте НИЯУ МИФИ </w:t>
      </w:r>
      <w:hyperlink r:id="rId12" w:history="1">
        <w:r w:rsidRPr="00FC3328">
          <w:rPr>
            <w:sz w:val="28"/>
          </w:rPr>
          <w:t>www.mephi.ru</w:t>
        </w:r>
      </w:hyperlink>
      <w:r w:rsidRPr="00FC3328">
        <w:rPr>
          <w:sz w:val="28"/>
        </w:rPr>
        <w:t> материалы об Олимпиаде, ее заданиях и итогах.</w:t>
      </w:r>
    </w:p>
    <w:p w:rsidR="00FC3328" w:rsidRPr="00FC3328" w:rsidRDefault="00FC3328" w:rsidP="00FC3328">
      <w:pPr>
        <w:pStyle w:val="a5"/>
        <w:spacing w:after="240" w:line="360" w:lineRule="auto"/>
        <w:jc w:val="both"/>
        <w:rPr>
          <w:sz w:val="28"/>
        </w:rPr>
      </w:pPr>
      <w:r w:rsidRPr="00FC3328">
        <w:rPr>
          <w:sz w:val="28"/>
        </w:rPr>
        <w:t>3.5. Жюри Олимпиады решает следующие задачи: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проверяет и оценивает результаты выполнения олимпиадных заданий и других видов испытаний участников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lastRenderedPageBreak/>
        <w:t>− вносит предложения по вопросам, связанным с совершенствованием организации проведения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представляет для утверждения в оргкомитет список победителей и призеров Олимпиады по предметам.</w:t>
      </w:r>
    </w:p>
    <w:p w:rsidR="00FC3328" w:rsidRPr="00FC3328" w:rsidRDefault="00FC3328" w:rsidP="00FC3328">
      <w:pPr>
        <w:pStyle w:val="a5"/>
        <w:spacing w:after="240" w:line="360" w:lineRule="auto"/>
        <w:jc w:val="both"/>
        <w:rPr>
          <w:sz w:val="28"/>
        </w:rPr>
      </w:pPr>
      <w:r w:rsidRPr="00FC3328">
        <w:rPr>
          <w:sz w:val="28"/>
        </w:rPr>
        <w:t>3.6. Апелляционная комиссия Олимпиады решает следующие задачи: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рассматривает Олимпиады апелляции участников Олимпиады;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вносит в оргкомитет предложения по итогам рассмотрения апелляций;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both"/>
        <w:rPr>
          <w:sz w:val="28"/>
        </w:rPr>
      </w:pPr>
      <w:r w:rsidRPr="00FC3328">
        <w:rPr>
          <w:sz w:val="28"/>
        </w:rPr>
        <w:t>− вносит предложения по вопросам, связанным с совершенствованием организации проведения Олимпиады.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3.7. Составы оргкомитета, методической комиссии, жюри и апелляционной комиссии Олимпиады ежегодно утверждается приказом ректора НИЯУ МИФИ. Одновременное членство лиц в методической комиссии и жюри Олимпиады не допускается.</w:t>
      </w:r>
    </w:p>
    <w:p w:rsidR="00FC3328" w:rsidRP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 w:rsidRPr="00FC3328">
        <w:rPr>
          <w:sz w:val="28"/>
        </w:rPr>
        <w:t>IV. Порядок проведения и подведения итогов Олимпиады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4.1. Взимание платы за участие в Олимпиаде не допускается. Финансовое обеспечение проведения Олимпиады осуществляется организаторами олимпиады. Организационный комитет не оплачивает транспортные расходы и расходы на проживание иногородних участников олимпиады.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4.2. Сроки, график и перечень региональных площадок проведения отборочных и заключительного туров Олимпиады ежегодно утверждаются приказом ректора НИЯУ МИФИ.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lastRenderedPageBreak/>
        <w:t>4.3. Проведение очных и заочных (интернет-олимпиад) туров Олимпиады определяется регламентом проведения Олимпиады, утверждаемым председателем оргкомитета Олимпиады – ректором НИЯУ МИФИ.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4.4. Во время проведения Олимпиады участники Олимпиады соблюдают условия и требования по проведению Олимпиады и следуют указаниям представителей организатора Олимпиады. Участникам Олимпиады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средств, разрешенных организаторами Олимпиады, и специальных технических средств для участников Олимпиады с ограниченными возможностями здоровья.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4.5. В случае нарушения участником Олимпиады настоящего Положения и (или) условий и требований по проведению Олимпиады организатор Олимпиады вправе удалить такого участника Олимпиады из аудитории, при этом он лишается права дальнейшего участия в Олимпиаде текущего года, а его результаты аннулируются.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4.6. Число победителей отборочного этапа Олимпиады по математике или физике не должно превышать 8 % от числа участников по математике или физике соответственно, число победителей и призеров – 45 % от числа участников отборочного этапа по соответствующему предмету.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4.7. До заключительного этапа Олимпиады по математике и (или) физике допускаются победители и призеры отборочного этапа Олимпиады по математике и (или) физике соответственно.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lastRenderedPageBreak/>
        <w:t>4.8. Победители и призёры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самообразования, допускаются к участию в заключительном этапе Олимпиады минуя отборочный этап.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4.9. Победители и призеры Олимпиады по каждому предмету (математике или физике) определяются по итогам заключительного этапа по данному предмету. Победители и призеры определяются по всей базе участников независимо от их региональной принадлежности.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4.10. Победителями Олимпиады считаются участники, награжденные дипломом 1 степени. Призерами Олимпиады считаются участники, награжденные дипломом 2 или 3 степени. Участники Олимпиады могут награждаться свидетельствами участника, сертификатами, грамотами, памятными подарками.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4.11. Число победителей Олимпиады по каждому предмету (математике или физике) не может превышать 8 % от числа участников заключительного этапа по данному предмету, суммарное число победителей и призеров не может превышать 25 % от числа участников заключительного этапа Олимпиады по данному предмету.</w:t>
      </w:r>
    </w:p>
    <w:p w:rsid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  <w:lang w:val="en-US"/>
        </w:rPr>
      </w:pPr>
      <w:r w:rsidRPr="00FC3328">
        <w:rPr>
          <w:sz w:val="28"/>
        </w:rPr>
        <w:t xml:space="preserve">4.12. Льготы победителям и призерам Олимпиады по соответствующему предмету могут быть предоставлены при поступлении в высшие учебные заведения, согласно действующему законодательству, на специальности (направления подготовки) в соответствии с профилем Олимпиады. Список общеобразовательных предметов, по которым могут быть предоставлены </w:t>
      </w:r>
      <w:r w:rsidRPr="00FC3328">
        <w:rPr>
          <w:sz w:val="28"/>
        </w:rPr>
        <w:lastRenderedPageBreak/>
        <w:t>льготы победителям и призерам Олимпиады, определяется ежегодно Перечнем олимпиад школьников, утверждаемым Минобрнауки России. Список специальностей (направлений подготовки), соответствующих профилю Олимпиады, определяется вузом.</w:t>
      </w:r>
    </w:p>
    <w:p w:rsidR="008B0713" w:rsidRPr="008B0713" w:rsidRDefault="008B0713" w:rsidP="00FC3328">
      <w:pPr>
        <w:pStyle w:val="a5"/>
        <w:spacing w:after="240" w:line="360" w:lineRule="auto"/>
        <w:ind w:firstLine="0"/>
        <w:jc w:val="both"/>
        <w:rPr>
          <w:sz w:val="28"/>
          <w:lang w:val="en-US"/>
        </w:rPr>
      </w:pPr>
      <w:bookmarkStart w:id="0" w:name="_GoBack"/>
      <w:bookmarkEnd w:id="0"/>
    </w:p>
    <w:p w:rsidR="00FC3328" w:rsidRPr="00FC3328" w:rsidRDefault="00FC3328" w:rsidP="00FC3328">
      <w:pPr>
        <w:pStyle w:val="a5"/>
        <w:spacing w:after="240" w:line="360" w:lineRule="auto"/>
        <w:ind w:firstLine="720"/>
        <w:jc w:val="center"/>
        <w:rPr>
          <w:sz w:val="28"/>
        </w:rPr>
      </w:pPr>
      <w:r w:rsidRPr="00FC3328">
        <w:rPr>
          <w:sz w:val="28"/>
        </w:rPr>
        <w:t>V. Порядок подачи и рассмотрения апелляций</w:t>
      </w:r>
    </w:p>
    <w:p w:rsidR="006240C6" w:rsidRDefault="00FC3328" w:rsidP="006240C6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 xml:space="preserve">5.1. </w:t>
      </w:r>
      <w:r w:rsidR="006240C6" w:rsidRPr="00EC6522">
        <w:rPr>
          <w:sz w:val="28"/>
        </w:rPr>
        <w:t>Информация о порядке приема и форме рассмотрения апелляции размещается на сайте вуза-организатора, рассматривающего апелляцию. Апелляции принимаются в течение двух дней с мом</w:t>
      </w:r>
      <w:r w:rsidR="006240C6">
        <w:rPr>
          <w:sz w:val="28"/>
        </w:rPr>
        <w:t xml:space="preserve">ента опубликования результатов </w:t>
      </w:r>
      <w:r w:rsidR="006240C6" w:rsidRPr="00FD006B">
        <w:rPr>
          <w:sz w:val="28"/>
        </w:rPr>
        <w:t xml:space="preserve">проверки работ в личных кабинетах участников в информационной системе олимпиады на сайте </w:t>
      </w:r>
      <w:r w:rsidR="006240C6" w:rsidRPr="00FD006B">
        <w:rPr>
          <w:sz w:val="28"/>
          <w:lang w:val="en-US"/>
        </w:rPr>
        <w:t>https</w:t>
      </w:r>
      <w:r w:rsidR="006240C6" w:rsidRPr="00FD006B">
        <w:rPr>
          <w:sz w:val="28"/>
        </w:rPr>
        <w:t>://</w:t>
      </w:r>
      <w:hyperlink r:id="rId13" w:history="1">
        <w:r w:rsidR="006240C6" w:rsidRPr="00FD006B">
          <w:rPr>
            <w:rStyle w:val="a4"/>
            <w:sz w:val="28"/>
            <w:lang w:val="en-US"/>
          </w:rPr>
          <w:t>org</w:t>
        </w:r>
        <w:r w:rsidR="006240C6" w:rsidRPr="00FD006B">
          <w:rPr>
            <w:rStyle w:val="a4"/>
            <w:sz w:val="28"/>
          </w:rPr>
          <w:t>.</w:t>
        </w:r>
        <w:proofErr w:type="spellStart"/>
        <w:r w:rsidR="006240C6" w:rsidRPr="00FD006B">
          <w:rPr>
            <w:rStyle w:val="a4"/>
            <w:sz w:val="28"/>
            <w:lang w:val="en-US"/>
          </w:rPr>
          <w:t>mephi</w:t>
        </w:r>
        <w:proofErr w:type="spellEnd"/>
        <w:r w:rsidR="006240C6" w:rsidRPr="00FD006B">
          <w:rPr>
            <w:rStyle w:val="a4"/>
            <w:sz w:val="28"/>
          </w:rPr>
          <w:t>.</w:t>
        </w:r>
        <w:proofErr w:type="spellStart"/>
        <w:r w:rsidR="006240C6"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="006240C6" w:rsidRPr="00FD006B">
        <w:rPr>
          <w:sz w:val="28"/>
        </w:rPr>
        <w:t>.</w:t>
      </w:r>
    </w:p>
    <w:p w:rsidR="00FC3328" w:rsidRPr="00FC3328" w:rsidRDefault="00FC3328" w:rsidP="006240C6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5.2. Апелляции участников рассматриваются апелляционной комиссией Олимпиады.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5.3. При разборе апелляций апелляционная комиссия проверяет правильность оценивания работы участника. В результате рассмотрения апелляции оценка участника может быть повышена, оставлена без изменений или понижена в случае обнаружения ошибок, не замеченных при первоначальной проверке.</w:t>
      </w:r>
    </w:p>
    <w:p w:rsidR="00FC3328" w:rsidRPr="00FC3328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t>5.4. После рассмотрения апелляции апелляционной комиссией и утверждения ответа на апелляцию оргкомитетом Олимпиады участник получает ответ по электронной почте на тот адрес, с которого подана апелляция. По желанию участника скан олимпиадной работы может быть послан участнику по электронной почте. Ответ на апелляцию дается в течение семи дней с момента подачи апелляции (не считая выходных и праздничных дней).</w:t>
      </w:r>
    </w:p>
    <w:p w:rsidR="005025A7" w:rsidRDefault="00FC3328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C3328">
        <w:rPr>
          <w:sz w:val="28"/>
        </w:rPr>
        <w:lastRenderedPageBreak/>
        <w:t>5.5. Решение оргкомитета по результатам рассмотрения апелляций является окончательным. </w:t>
      </w:r>
    </w:p>
    <w:p w:rsidR="00094041" w:rsidRPr="00094041" w:rsidRDefault="00094041" w:rsidP="00094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2325"/>
        <w:gridCol w:w="1918"/>
      </w:tblGrid>
      <w:tr w:rsidR="00094041" w:rsidRPr="00094041" w:rsidTr="00094041">
        <w:tc>
          <w:tcPr>
            <w:tcW w:w="5107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Проректор</w:t>
            </w:r>
          </w:p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Весна Е.Б.</w:t>
            </w:r>
          </w:p>
        </w:tc>
      </w:tr>
      <w:tr w:rsidR="00094041" w:rsidRPr="00094041" w:rsidTr="00094041">
        <w:tc>
          <w:tcPr>
            <w:tcW w:w="5107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Начальник управления организации учебной деятельности и обеспечения приема в университет</w:t>
            </w:r>
          </w:p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</w:p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</w:p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Цветков И.В.</w:t>
            </w:r>
          </w:p>
        </w:tc>
      </w:tr>
      <w:tr w:rsidR="00094041" w:rsidRPr="00094041" w:rsidTr="00094041">
        <w:tc>
          <w:tcPr>
            <w:tcW w:w="5107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Начальник отдела олимпиад</w:t>
            </w:r>
          </w:p>
          <w:p w:rsidR="00094041" w:rsidRPr="00094041" w:rsidRDefault="00094041" w:rsidP="0009404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094041" w:rsidRPr="00094041" w:rsidRDefault="00094041" w:rsidP="000940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Юдин И.А.</w:t>
            </w:r>
          </w:p>
        </w:tc>
      </w:tr>
    </w:tbl>
    <w:p w:rsidR="00094041" w:rsidRPr="00094041" w:rsidRDefault="00094041" w:rsidP="00094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ru-RU" w:eastAsia="ru-RU"/>
        </w:rPr>
      </w:pPr>
    </w:p>
    <w:p w:rsidR="00094041" w:rsidRPr="00FC3328" w:rsidRDefault="00094041" w:rsidP="00FC3328">
      <w:pPr>
        <w:pStyle w:val="a5"/>
        <w:spacing w:after="240" w:line="360" w:lineRule="auto"/>
        <w:ind w:firstLine="0"/>
        <w:jc w:val="both"/>
        <w:rPr>
          <w:sz w:val="28"/>
        </w:rPr>
      </w:pPr>
    </w:p>
    <w:sectPr w:rsidR="00094041" w:rsidRPr="00FC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1"/>
    <w:rsid w:val="00094041"/>
    <w:rsid w:val="00181956"/>
    <w:rsid w:val="0027369D"/>
    <w:rsid w:val="00331D84"/>
    <w:rsid w:val="004B3301"/>
    <w:rsid w:val="005025A7"/>
    <w:rsid w:val="006240C6"/>
    <w:rsid w:val="0072201F"/>
    <w:rsid w:val="00751959"/>
    <w:rsid w:val="00881520"/>
    <w:rsid w:val="008B0713"/>
    <w:rsid w:val="00C65F7A"/>
    <w:rsid w:val="00CF33AC"/>
    <w:rsid w:val="00EB5B3E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3328"/>
    <w:rPr>
      <w:color w:val="0000FF"/>
      <w:u w:val="single"/>
    </w:rPr>
  </w:style>
  <w:style w:type="paragraph" w:styleId="a5">
    <w:name w:val="Body Text Indent"/>
    <w:basedOn w:val="a"/>
    <w:link w:val="a6"/>
    <w:rsid w:val="00FC3328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C332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3328"/>
    <w:rPr>
      <w:color w:val="0000FF"/>
      <w:u w:val="single"/>
    </w:rPr>
  </w:style>
  <w:style w:type="paragraph" w:styleId="a5">
    <w:name w:val="Body Text Indent"/>
    <w:basedOn w:val="a"/>
    <w:link w:val="a6"/>
    <w:rsid w:val="00FC3328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C332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phi.ru/" TargetMode="External"/><Relationship Id="rId13" Type="http://schemas.openxmlformats.org/officeDocument/2006/relationships/hyperlink" Target="https://org.mep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hi.ru/" TargetMode="External"/><Relationship Id="rId12" Type="http://schemas.openxmlformats.org/officeDocument/2006/relationships/hyperlink" Target="http://www.mep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hi.ru/" TargetMode="External"/><Relationship Id="rId11" Type="http://schemas.openxmlformats.org/officeDocument/2006/relationships/hyperlink" Target="http://www.mephi.ru/" TargetMode="External"/><Relationship Id="rId5" Type="http://schemas.openxmlformats.org/officeDocument/2006/relationships/hyperlink" Target="https://org.meph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p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.mep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IVTsvetkov</cp:lastModifiedBy>
  <cp:revision>5</cp:revision>
  <cp:lastPrinted>2019-11-15T07:15:00Z</cp:lastPrinted>
  <dcterms:created xsi:type="dcterms:W3CDTF">2019-11-15T08:11:00Z</dcterms:created>
  <dcterms:modified xsi:type="dcterms:W3CDTF">2019-11-15T13:04:00Z</dcterms:modified>
</cp:coreProperties>
</file>